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7F14D4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7F14D4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7F14D4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7F14D4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D51E9E" w:rsidRDefault="004C5762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val="sr-Cyrl-CS" w:eastAsia="sr-Cyrl-CS"/>
        </w:rPr>
      </w:pPr>
      <w:r w:rsidRPr="000661BF">
        <w:rPr>
          <w:rStyle w:val="FontStyle11"/>
          <w:sz w:val="28"/>
          <w:szCs w:val="28"/>
          <w:lang w:val="sr-Cyrl-CS" w:eastAsia="sr-Cyrl-CS"/>
        </w:rPr>
        <w:t>за финансирање/суфинансирање програма традиционалних црк</w:t>
      </w:r>
      <w:r w:rsidR="00DD34C7" w:rsidRPr="000661BF">
        <w:rPr>
          <w:rStyle w:val="FontStyle11"/>
          <w:sz w:val="28"/>
          <w:szCs w:val="28"/>
          <w:lang w:val="sr-Cyrl-CS" w:eastAsia="sr-Cyrl-CS"/>
        </w:rPr>
        <w:t>ава</w:t>
      </w:r>
      <w:r w:rsidRPr="000661BF">
        <w:rPr>
          <w:rStyle w:val="FontStyle11"/>
          <w:sz w:val="28"/>
          <w:szCs w:val="28"/>
          <w:lang w:val="sr-Cyrl-CS" w:eastAsia="sr-Cyrl-CS"/>
        </w:rPr>
        <w:t xml:space="preserve"> и верских заједница за 20</w:t>
      </w:r>
      <w:r w:rsidRPr="000661BF">
        <w:rPr>
          <w:rStyle w:val="FontStyle11"/>
          <w:sz w:val="28"/>
          <w:szCs w:val="28"/>
          <w:lang w:val="en-US" w:eastAsia="sr-Cyrl-CS"/>
        </w:rPr>
        <w:t>2</w:t>
      </w:r>
      <w:r w:rsidR="00FA1CBA">
        <w:rPr>
          <w:rStyle w:val="FontStyle11"/>
          <w:sz w:val="28"/>
          <w:szCs w:val="28"/>
          <w:lang w:eastAsia="sr-Cyrl-CS"/>
        </w:rPr>
        <w:t>6</w:t>
      </w:r>
      <w:r w:rsidRPr="000661BF">
        <w:rPr>
          <w:rStyle w:val="FontStyle11"/>
          <w:sz w:val="28"/>
          <w:szCs w:val="28"/>
          <w:lang w:val="sr-Cyrl-CS" w:eastAsia="sr-Cyrl-CS"/>
        </w:rPr>
        <w:t>. год.</w:t>
      </w:r>
    </w:p>
    <w:p w:rsidR="00D51E9E" w:rsidRDefault="00D51E9E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val="sr-Cyrl-CS" w:eastAsia="sr-Cyrl-CS"/>
        </w:rPr>
      </w:pPr>
    </w:p>
    <w:p w:rsidR="004C5762" w:rsidRPr="000661BF" w:rsidRDefault="004C5762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sz w:val="28"/>
          <w:szCs w:val="28"/>
          <w:lang w:val="sr-Cyrl-CS" w:eastAsia="sr-Cyrl-CS"/>
        </w:rPr>
      </w:pPr>
      <w:r w:rsidRPr="000661BF">
        <w:rPr>
          <w:rStyle w:val="FontStyle11"/>
          <w:sz w:val="28"/>
          <w:szCs w:val="28"/>
          <w:lang w:val="sr-Cyrl-CS" w:eastAsia="sr-Cyrl-CS"/>
        </w:rPr>
        <w:t xml:space="preserve"> </w:t>
      </w: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7F14D4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7F14D4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7F14D4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7F14D4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C723EC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C723EC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155385">
        <w:trPr>
          <w:trHeight w:hRule="exact" w:val="1174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C723EC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CF7B9D" w:rsidRDefault="00866C8F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          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  <w:r w:rsidR="00CF7B9D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C723EC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C723EC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C723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C7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A1CBA">
      <w:pPr>
        <w:widowControl w:val="0"/>
        <w:autoSpaceDE w:val="0"/>
        <w:autoSpaceDN w:val="0"/>
        <w:adjustRightInd w:val="0"/>
        <w:spacing w:after="0" w:line="274" w:lineRule="exact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НИ,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DD34C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КОНКУРИШЕ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FA1CBA">
              <w:rPr>
                <w:rFonts w:ascii="Times New Roman" w:hAnsi="Times New Roman"/>
                <w:sz w:val="24"/>
                <w:szCs w:val="24"/>
              </w:rPr>
              <w:t>2</w:t>
            </w:r>
            <w:r w:rsidR="00FA1CBA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FA1CBA">
        <w:rPr>
          <w:rFonts w:ascii="Times New Roman" w:hAnsi="Times New Roman"/>
          <w:sz w:val="24"/>
          <w:szCs w:val="24"/>
        </w:rPr>
        <w:t>2</w:t>
      </w:r>
      <w:r w:rsidR="00FA1CBA">
        <w:rPr>
          <w:rFonts w:ascii="Times New Roman" w:hAnsi="Times New Roman"/>
          <w:sz w:val="24"/>
          <w:szCs w:val="24"/>
          <w:lang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C723E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="00FD243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DD34C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31.12.202</w:t>
            </w:r>
            <w:r w:rsidR="00FA1CBA">
              <w:rPr>
                <w:rFonts w:ascii="Times New Roman" w:hAnsi="Times New Roman"/>
                <w:b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C723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20EB4"/>
    <w:rsid w:val="000661BF"/>
    <w:rsid w:val="00073354"/>
    <w:rsid w:val="00082C97"/>
    <w:rsid w:val="00093D7D"/>
    <w:rsid w:val="000F10C0"/>
    <w:rsid w:val="000F411F"/>
    <w:rsid w:val="00102704"/>
    <w:rsid w:val="0012115D"/>
    <w:rsid w:val="00155385"/>
    <w:rsid w:val="001A6E4E"/>
    <w:rsid w:val="001E7D1F"/>
    <w:rsid w:val="0020695E"/>
    <w:rsid w:val="002811DF"/>
    <w:rsid w:val="002A208F"/>
    <w:rsid w:val="002D2C8F"/>
    <w:rsid w:val="0030146A"/>
    <w:rsid w:val="00313451"/>
    <w:rsid w:val="00347A6F"/>
    <w:rsid w:val="003A0C70"/>
    <w:rsid w:val="003C082B"/>
    <w:rsid w:val="003E1BD5"/>
    <w:rsid w:val="003E676A"/>
    <w:rsid w:val="00436F62"/>
    <w:rsid w:val="0048240C"/>
    <w:rsid w:val="004C5762"/>
    <w:rsid w:val="005328BA"/>
    <w:rsid w:val="00584ECF"/>
    <w:rsid w:val="005C0ACF"/>
    <w:rsid w:val="00683895"/>
    <w:rsid w:val="006B637E"/>
    <w:rsid w:val="007D2FE7"/>
    <w:rsid w:val="007F14D4"/>
    <w:rsid w:val="00806E9E"/>
    <w:rsid w:val="008141E2"/>
    <w:rsid w:val="00815F06"/>
    <w:rsid w:val="0085238A"/>
    <w:rsid w:val="00866C8F"/>
    <w:rsid w:val="008A1BD8"/>
    <w:rsid w:val="0091413E"/>
    <w:rsid w:val="009B382A"/>
    <w:rsid w:val="009F62EC"/>
    <w:rsid w:val="00A02D7A"/>
    <w:rsid w:val="00A07BE6"/>
    <w:rsid w:val="00A61764"/>
    <w:rsid w:val="00AE1D30"/>
    <w:rsid w:val="00BC4462"/>
    <w:rsid w:val="00C26360"/>
    <w:rsid w:val="00C632FA"/>
    <w:rsid w:val="00C70356"/>
    <w:rsid w:val="00C723EC"/>
    <w:rsid w:val="00CF7B9D"/>
    <w:rsid w:val="00D51E9E"/>
    <w:rsid w:val="00D60C73"/>
    <w:rsid w:val="00D6203C"/>
    <w:rsid w:val="00D72101"/>
    <w:rsid w:val="00D9688E"/>
    <w:rsid w:val="00DB68C6"/>
    <w:rsid w:val="00DD34C7"/>
    <w:rsid w:val="00E16560"/>
    <w:rsid w:val="00E35898"/>
    <w:rsid w:val="00E3678C"/>
    <w:rsid w:val="00E46AD5"/>
    <w:rsid w:val="00E5460C"/>
    <w:rsid w:val="00E57F19"/>
    <w:rsid w:val="00E77D20"/>
    <w:rsid w:val="00E97F8F"/>
    <w:rsid w:val="00EA240B"/>
    <w:rsid w:val="00EA6DA9"/>
    <w:rsid w:val="00F27606"/>
    <w:rsid w:val="00F64768"/>
    <w:rsid w:val="00FA1CBA"/>
    <w:rsid w:val="00FB7253"/>
    <w:rsid w:val="00FC0430"/>
    <w:rsid w:val="00FD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Style3">
    <w:name w:val="Style3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FontStyle11">
    <w:name w:val="Font Style11"/>
    <w:basedOn w:val="DefaultParagraphFont"/>
    <w:uiPriority w:val="99"/>
    <w:rsid w:val="004C576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PC</cp:lastModifiedBy>
  <cp:revision>2</cp:revision>
  <cp:lastPrinted>2025-02-10T09:32:00Z</cp:lastPrinted>
  <dcterms:created xsi:type="dcterms:W3CDTF">2026-01-21T08:03:00Z</dcterms:created>
  <dcterms:modified xsi:type="dcterms:W3CDTF">2026-01-21T08:03:00Z</dcterms:modified>
</cp:coreProperties>
</file>